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B8F" w:rsidRDefault="00FB6B8F" w:rsidP="00FB6B8F">
      <w:pPr>
        <w:widowControl w:val="0"/>
        <w:spacing w:line="264" w:lineRule="auto"/>
        <w:ind w:firstLine="567"/>
        <w:rPr>
          <w:rFonts w:ascii="Times New Roman" w:hAnsi="Times New Roman"/>
          <w:b/>
          <w:i/>
          <w:highlight w:val="white"/>
        </w:rPr>
      </w:pPr>
      <w:bookmarkStart w:id="0" w:name="_GoBack"/>
      <w:r>
        <w:rPr>
          <w:rFonts w:ascii="Times New Roman" w:hAnsi="Times New Roman"/>
          <w:b/>
          <w:i/>
        </w:rPr>
        <w:t xml:space="preserve">Разрешение Конституционного суда Российской Федерации предъявлять пострадавшим от действий </w:t>
      </w:r>
      <w:proofErr w:type="spellStart"/>
      <w:r>
        <w:rPr>
          <w:rFonts w:ascii="Times New Roman" w:hAnsi="Times New Roman"/>
          <w:b/>
          <w:i/>
        </w:rPr>
        <w:t>киберпреступников</w:t>
      </w:r>
      <w:proofErr w:type="spellEnd"/>
      <w:r>
        <w:rPr>
          <w:rFonts w:ascii="Times New Roman" w:hAnsi="Times New Roman"/>
          <w:b/>
          <w:i/>
        </w:rPr>
        <w:t xml:space="preserve"> иски к </w:t>
      </w:r>
      <w:proofErr w:type="spellStart"/>
      <w:r>
        <w:rPr>
          <w:rFonts w:ascii="Times New Roman" w:hAnsi="Times New Roman"/>
          <w:b/>
          <w:i/>
        </w:rPr>
        <w:t>дропперам</w:t>
      </w:r>
      <w:proofErr w:type="spellEnd"/>
      <w:r>
        <w:rPr>
          <w:rFonts w:ascii="Times New Roman" w:hAnsi="Times New Roman"/>
          <w:b/>
          <w:i/>
        </w:rPr>
        <w:t xml:space="preserve"> по месту своего жительства</w:t>
      </w:r>
      <w:r>
        <w:rPr>
          <w:rFonts w:ascii="Times New Roman" w:hAnsi="Times New Roman"/>
          <w:b/>
          <w:i/>
          <w:highlight w:val="white"/>
        </w:rPr>
        <w:t>.</w:t>
      </w:r>
    </w:p>
    <w:bookmarkEnd w:id="0"/>
    <w:p w:rsidR="00FB6B8F" w:rsidRDefault="00FB6B8F" w:rsidP="00FB6B8F">
      <w:pPr>
        <w:widowControl w:val="0"/>
        <w:spacing w:line="264" w:lineRule="auto"/>
        <w:ind w:firstLine="567"/>
        <w:rPr>
          <w:rFonts w:ascii="Times New Roman" w:hAnsi="Times New Roman"/>
          <w:b/>
          <w:i/>
          <w:highlight w:val="white"/>
        </w:rPr>
      </w:pPr>
    </w:p>
    <w:p w:rsidR="00FB6B8F" w:rsidRDefault="00FB6B8F" w:rsidP="00FB6B8F">
      <w:pPr>
        <w:widowControl w:val="0"/>
        <w:spacing w:line="264" w:lineRule="auto"/>
        <w:ind w:firstLine="567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В силу статьи 28 Гражданско-процессуального кодекса РФ иск предъявляется в суд по месту жительства ответчика. Иск к организации предъявляется в суд по адресу организации. </w:t>
      </w:r>
    </w:p>
    <w:p w:rsidR="00FB6B8F" w:rsidRDefault="00FB6B8F" w:rsidP="00FB6B8F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Конституционный Суд Российской Федерации 22.12.2025 постановил, что иски потерпевшего от преступления, связанного с хищением денежных средств с его банковского счета, о взыскании неосновательного обогащения с лица, чьи средства платежа использовались при совершении преступления, а также о возмещении причиненного имущественного вреда, когда указанный иск не был предъявлен или не был разрешен при производстве уголовного дела, могут быть заявлены в суд как по месту жительства истца либо по месту производства по уголовному делу о данном преступлении, в том числе в случае его приостановления.</w:t>
      </w:r>
    </w:p>
    <w:p w:rsidR="00290DBA" w:rsidRDefault="00290DBA"/>
    <w:sectPr w:rsidR="00290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C5"/>
    <w:rsid w:val="00290DBA"/>
    <w:rsid w:val="008612C5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2BD9E"/>
  <w15:chartTrackingRefBased/>
  <w15:docId w15:val="{95F058C7-9802-4752-B482-8BA19335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B8F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2026-02-09T11:03:00Z</dcterms:created>
  <dcterms:modified xsi:type="dcterms:W3CDTF">2026-02-09T11:04:00Z</dcterms:modified>
</cp:coreProperties>
</file>